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A6" w:rsidRDefault="003316A6" w:rsidP="003316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ОК/3-1</w:t>
      </w:r>
    </w:p>
    <w:p w:rsidR="003316A6" w:rsidRDefault="003316A6" w:rsidP="003316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3316A6" w:rsidRDefault="003316A6" w:rsidP="003316A6">
      <w:pPr>
        <w:jc w:val="center"/>
        <w:rPr>
          <w:b/>
          <w:sz w:val="32"/>
          <w:szCs w:val="32"/>
        </w:rPr>
      </w:pPr>
    </w:p>
    <w:p w:rsidR="003316A6" w:rsidRDefault="003316A6" w:rsidP="003316A6">
      <w:pPr>
        <w:tabs>
          <w:tab w:val="left" w:pos="6663"/>
        </w:tabs>
        <w:jc w:val="both"/>
        <w:rPr>
          <w:sz w:val="28"/>
          <w:szCs w:val="28"/>
        </w:rPr>
      </w:pPr>
    </w:p>
    <w:p w:rsidR="003316A6" w:rsidRDefault="003316A6" w:rsidP="003316A6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«22»  июня  2016 г.</w:t>
      </w:r>
    </w:p>
    <w:p w:rsidR="003316A6" w:rsidRDefault="003316A6" w:rsidP="003316A6">
      <w:pPr>
        <w:tabs>
          <w:tab w:val="left" w:pos="6663"/>
        </w:tabs>
        <w:jc w:val="both"/>
        <w:rPr>
          <w:sz w:val="28"/>
          <w:szCs w:val="28"/>
        </w:rPr>
      </w:pPr>
    </w:p>
    <w:p w:rsidR="003316A6" w:rsidRDefault="003316A6" w:rsidP="003316A6">
      <w:pPr>
        <w:spacing w:line="360" w:lineRule="auto"/>
        <w:rPr>
          <w:sz w:val="28"/>
          <w:szCs w:val="28"/>
          <w:u w:val="single"/>
        </w:rPr>
      </w:pPr>
      <w:r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3316A6" w:rsidRDefault="003316A6" w:rsidP="003316A6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3316A6" w:rsidRDefault="003316A6" w:rsidP="003316A6">
      <w:pPr>
        <w:jc w:val="center"/>
        <w:outlineLvl w:val="0"/>
        <w:rPr>
          <w:b/>
          <w:sz w:val="28"/>
          <w:szCs w:val="28"/>
          <w:u w:val="single"/>
        </w:rPr>
      </w:pPr>
    </w:p>
    <w:p w:rsidR="003316A6" w:rsidRPr="00564D96" w:rsidRDefault="003316A6" w:rsidP="003316A6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t xml:space="preserve">1. Рассмотрение конкурсных заявок, представленных для участия в  открытом конкурсе № </w:t>
      </w:r>
      <w:r>
        <w:rPr>
          <w:bCs/>
          <w:szCs w:val="28"/>
        </w:rPr>
        <w:t>ОК/3-ВВРЗ/2016</w:t>
      </w:r>
      <w:r>
        <w:rPr>
          <w:b/>
          <w:bCs/>
          <w:szCs w:val="28"/>
        </w:rPr>
        <w:t xml:space="preserve">  </w:t>
      </w:r>
      <w:r>
        <w:rPr>
          <w:szCs w:val="28"/>
        </w:rPr>
        <w:t xml:space="preserve">на право заключения </w:t>
      </w:r>
      <w:r w:rsidRPr="00564D96">
        <w:rPr>
          <w:szCs w:val="28"/>
        </w:rPr>
        <w:t xml:space="preserve">договора на выполнение работ по капитальному ремонту крана </w:t>
      </w:r>
      <w:r w:rsidRPr="00564D96">
        <w:t xml:space="preserve">мостового электрического двухбалочного КРМ-65, </w:t>
      </w:r>
      <w:r>
        <w:t>(</w:t>
      </w:r>
      <w:r w:rsidRPr="00564D96">
        <w:t>рег.</w:t>
      </w:r>
      <w:r>
        <w:t xml:space="preserve"> </w:t>
      </w:r>
      <w:r w:rsidRPr="00564D96">
        <w:t>№ 9550, инв.</w:t>
      </w:r>
      <w:r>
        <w:t xml:space="preserve"> </w:t>
      </w:r>
      <w:r w:rsidRPr="00564D96">
        <w:t>№ 4791/1, г/п-5т) Воронежского вагоноремонтного завода – филиала акционерного общества «Вагонреммаш» в 2016 году.</w:t>
      </w:r>
    </w:p>
    <w:p w:rsidR="003316A6" w:rsidRDefault="003316A6" w:rsidP="003316A6">
      <w:pPr>
        <w:pStyle w:val="3"/>
        <w:ind w:firstLine="0"/>
      </w:pPr>
      <w:r>
        <w:t xml:space="preserve">          2. </w:t>
      </w:r>
      <w:r>
        <w:rPr>
          <w:szCs w:val="28"/>
        </w:rPr>
        <w:t>Оценка заявок участников открытого конкурса №</w:t>
      </w:r>
      <w:r>
        <w:t xml:space="preserve"> </w:t>
      </w:r>
      <w:r>
        <w:rPr>
          <w:bCs/>
          <w:szCs w:val="28"/>
        </w:rPr>
        <w:t>ОК/3-ВВРЗ/2016</w:t>
      </w:r>
      <w:r>
        <w:t>.</w:t>
      </w:r>
    </w:p>
    <w:p w:rsidR="003316A6" w:rsidRDefault="003316A6" w:rsidP="003316A6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Подготовка  предложений в Конкурсную комиссию </w:t>
      </w:r>
      <w:r>
        <w:rPr>
          <w:szCs w:val="28"/>
        </w:rPr>
        <w:t>Воронежского ВРЗ АО «ВРМ»</w:t>
      </w:r>
      <w:r>
        <w:t xml:space="preserve"> по итогам открытого конкурса № </w:t>
      </w:r>
      <w:r>
        <w:rPr>
          <w:bCs/>
          <w:szCs w:val="28"/>
        </w:rPr>
        <w:t>ОК/3-ВВРЗ/2016</w:t>
      </w:r>
      <w:r>
        <w:t>.</w:t>
      </w:r>
    </w:p>
    <w:p w:rsidR="003316A6" w:rsidRDefault="003316A6" w:rsidP="003316A6">
      <w:pPr>
        <w:pStyle w:val="11"/>
        <w:ind w:firstLine="709"/>
      </w:pPr>
    </w:p>
    <w:p w:rsidR="003316A6" w:rsidRDefault="003316A6" w:rsidP="003316A6">
      <w:pPr>
        <w:pStyle w:val="1"/>
        <w:tabs>
          <w:tab w:val="left" w:pos="720"/>
        </w:tabs>
        <w:jc w:val="center"/>
      </w:pPr>
      <w:r>
        <w:t>По пункту 1 повестки дня</w:t>
      </w:r>
    </w:p>
    <w:tbl>
      <w:tblPr>
        <w:tblW w:w="9911" w:type="dxa"/>
        <w:tblInd w:w="-176" w:type="dxa"/>
        <w:tblLayout w:type="fixed"/>
        <w:tblLook w:val="01E0"/>
      </w:tblPr>
      <w:tblGrid>
        <w:gridCol w:w="9640"/>
        <w:gridCol w:w="271"/>
      </w:tblGrid>
      <w:tr w:rsidR="003316A6" w:rsidTr="00DE77BB">
        <w:tc>
          <w:tcPr>
            <w:tcW w:w="9640" w:type="dxa"/>
          </w:tcPr>
          <w:p w:rsidR="003316A6" w:rsidRDefault="003316A6" w:rsidP="003316A6">
            <w:pPr>
              <w:numPr>
                <w:ilvl w:val="1"/>
                <w:numId w:val="1"/>
              </w:numPr>
              <w:spacing w:line="276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Воронежским ВРЗ АО «ВРМ» проведен открытый конкурс </w:t>
            </w:r>
            <w:r w:rsidRPr="00D87DBD">
              <w:rPr>
                <w:sz w:val="28"/>
                <w:szCs w:val="28"/>
                <w:lang w:eastAsia="en-US"/>
              </w:rPr>
              <w:t>№ </w:t>
            </w:r>
            <w:r w:rsidRPr="00D87DBD">
              <w:rPr>
                <w:bCs/>
                <w:sz w:val="28"/>
                <w:szCs w:val="28"/>
              </w:rPr>
              <w:t>ОК/3-ВВРЗ/2016</w:t>
            </w:r>
            <w:r w:rsidRPr="00D87DBD">
              <w:rPr>
                <w:sz w:val="28"/>
                <w:szCs w:val="28"/>
                <w:lang w:eastAsia="en-US"/>
              </w:rPr>
              <w:t>.</w:t>
            </w:r>
          </w:p>
          <w:p w:rsidR="003316A6" w:rsidRDefault="003316A6" w:rsidP="003316A6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 xml:space="preserve"> установленному в конкурсной документации сроку поступила 1 (одна) заявка.</w:t>
            </w:r>
          </w:p>
          <w:p w:rsidR="003316A6" w:rsidRDefault="003316A6" w:rsidP="003316A6">
            <w:pPr>
              <w:numPr>
                <w:ilvl w:val="1"/>
                <w:numId w:val="1"/>
              </w:numPr>
              <w:spacing w:line="276" w:lineRule="auto"/>
              <w:ind w:left="0" w:firstLine="69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</w:t>
            </w:r>
            <w:r w:rsidRPr="00D87DBD">
              <w:rPr>
                <w:bCs/>
                <w:sz w:val="28"/>
                <w:szCs w:val="28"/>
              </w:rPr>
              <w:t>ОК/3-ВВРЗ/2016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3316A6" w:rsidRPr="00D87DBD" w:rsidRDefault="003316A6" w:rsidP="003316A6">
            <w:pPr>
              <w:pStyle w:val="11"/>
              <w:numPr>
                <w:ilvl w:val="0"/>
                <w:numId w:val="2"/>
              </w:numPr>
              <w:ind w:left="34" w:firstLine="709"/>
              <w:rPr>
                <w:rFonts w:ascii="Times New Roman" w:hAnsi="Times New Roman" w:cs="Times New Roman"/>
                <w:szCs w:val="28"/>
              </w:rPr>
            </w:pPr>
            <w:r w:rsidRPr="00D87DBD">
              <w:rPr>
                <w:rFonts w:ascii="Times New Roman" w:hAnsi="Times New Roman" w:cs="Times New Roman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 w:rsidRPr="00D87DBD">
              <w:rPr>
                <w:rFonts w:ascii="Times New Roman" w:hAnsi="Times New Roman" w:cs="Times New Roman"/>
                <w:szCs w:val="28"/>
              </w:rPr>
              <w:t xml:space="preserve"> к участию и признан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 w:rsidRPr="00D87DBD">
              <w:rPr>
                <w:rFonts w:ascii="Times New Roman" w:hAnsi="Times New Roman" w:cs="Times New Roman"/>
                <w:szCs w:val="28"/>
              </w:rPr>
              <w:t xml:space="preserve"> участником  ООО «ВОСТЕХРЕМИМ».</w:t>
            </w:r>
          </w:p>
          <w:p w:rsidR="003316A6" w:rsidRDefault="003316A6" w:rsidP="00DE77BB">
            <w:pPr>
              <w:pStyle w:val="a3"/>
              <w:spacing w:line="276" w:lineRule="auto"/>
              <w:rPr>
                <w:lang w:eastAsia="en-US"/>
              </w:rPr>
            </w:pPr>
          </w:p>
          <w:p w:rsidR="003316A6" w:rsidRDefault="003316A6" w:rsidP="00DE77BB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3316A6" w:rsidRDefault="003316A6" w:rsidP="00DE77BB">
            <w:pPr>
              <w:pStyle w:val="a4"/>
              <w:spacing w:line="276" w:lineRule="auto"/>
              <w:ind w:left="0" w:firstLine="709"/>
              <w:jc w:val="both"/>
              <w:rPr>
                <w:color w:val="FF000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связи с тем, что участником открытого конкурса  № </w:t>
            </w:r>
            <w:r>
              <w:rPr>
                <w:bCs/>
                <w:sz w:val="28"/>
                <w:szCs w:val="28"/>
                <w:lang w:eastAsia="en-US"/>
              </w:rPr>
              <w:t xml:space="preserve">ОК/3-ВВРЗ/2016 </w:t>
            </w:r>
            <w:r>
              <w:rPr>
                <w:sz w:val="28"/>
                <w:szCs w:val="28"/>
                <w:lang w:eastAsia="en-US"/>
              </w:rPr>
              <w:t xml:space="preserve"> был признан только один претендент, оценка заявки участника согласно утвержденной методике оценки заявок не производится.</w:t>
            </w:r>
          </w:p>
          <w:p w:rsidR="003316A6" w:rsidRDefault="003316A6" w:rsidP="00DE77B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316A6" w:rsidRDefault="003316A6" w:rsidP="00DE77BB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3 повестки дня</w:t>
            </w:r>
          </w:p>
          <w:p w:rsidR="003316A6" w:rsidRDefault="003316A6" w:rsidP="00DE77BB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ОК/3-ВВРЗ/2016, экспертная группа приняла решение вынести на рассмотрение Конкурсной комиссии Воронежского ВРЗ АО «ВРМ» следующие предложения:</w:t>
            </w:r>
          </w:p>
          <w:p w:rsidR="003316A6" w:rsidRDefault="003316A6" w:rsidP="003316A6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3.1. В связи с тем, что по итогам рассмотрения конкурсной заявки к участию в открытом конкурсе допущен один претендент, согласно пп. 3) п. 2.9.9. конкурсной документации признать открытый конкурс № ОК/4-ВВРЗ/2016  несостоявшимся и в соответствии с  п. 2.9.10 конкурсной документации поручить энерго-механическому отделу в установленном порядке обеспечить заключение договора с </w:t>
            </w:r>
            <w:r w:rsidRPr="00E97F36">
              <w:rPr>
                <w:sz w:val="28"/>
                <w:szCs w:val="28"/>
              </w:rPr>
              <w:t>ООО «ВОСТЕХРЕМИМ</w:t>
            </w:r>
            <w:r w:rsidRPr="00E97F36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со стоимостью </w:t>
            </w:r>
            <w:r w:rsidRPr="00B72F07">
              <w:rPr>
                <w:sz w:val="28"/>
                <w:szCs w:val="28"/>
                <w:lang w:eastAsia="en-US"/>
              </w:rPr>
              <w:t>предложения 588 000 (пятьсот восемьдесят восемь тысяч) рублей 00 копеек, кроме того НДС 18 % - 105 840 (сто пять тысяч восемьсот сорок) рублей 00 копеек.</w:t>
            </w:r>
          </w:p>
          <w:p w:rsidR="003316A6" w:rsidRDefault="003316A6" w:rsidP="00DE77B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316A6" w:rsidRDefault="003316A6" w:rsidP="00DE77B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tbl>
            <w:tblPr>
              <w:tblW w:w="9587" w:type="dxa"/>
              <w:tblLayout w:type="fixed"/>
              <w:tblLook w:val="01E0"/>
            </w:tblPr>
            <w:tblGrid>
              <w:gridCol w:w="6765"/>
              <w:gridCol w:w="2822"/>
            </w:tblGrid>
            <w:tr w:rsidR="003316A6" w:rsidTr="00DE77BB">
              <w:trPr>
                <w:trHeight w:val="249"/>
              </w:trPr>
              <w:tc>
                <w:tcPr>
                  <w:tcW w:w="9587" w:type="dxa"/>
                  <w:gridSpan w:val="2"/>
                  <w:shd w:val="clear" w:color="auto" w:fill="auto"/>
                  <w:hideMark/>
                </w:tcPr>
                <w:tbl>
                  <w:tblPr>
                    <w:tblW w:w="9516" w:type="dxa"/>
                    <w:tblLayout w:type="fixed"/>
                    <w:tblLook w:val="01E0"/>
                  </w:tblPr>
                  <w:tblGrid>
                    <w:gridCol w:w="9516"/>
                  </w:tblGrid>
                  <w:tr w:rsidR="003316A6" w:rsidTr="00DE77BB">
                    <w:trPr>
                      <w:trHeight w:val="249"/>
                    </w:trPr>
                    <w:tc>
                      <w:tcPr>
                        <w:tcW w:w="9516" w:type="dxa"/>
                        <w:hideMark/>
                      </w:tcPr>
                      <w:p w:rsidR="003316A6" w:rsidRPr="00C5350A" w:rsidRDefault="003316A6" w:rsidP="00DE77BB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Подписи.</w:t>
                        </w:r>
                      </w:p>
                      <w:p w:rsidR="003316A6" w:rsidRPr="00C5350A" w:rsidRDefault="003316A6" w:rsidP="00DE77BB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</w:tbl>
                <w:p w:rsidR="003316A6" w:rsidRDefault="003316A6" w:rsidP="00DE77B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316A6" w:rsidTr="00DE77BB">
              <w:trPr>
                <w:trHeight w:val="64"/>
              </w:trPr>
              <w:tc>
                <w:tcPr>
                  <w:tcW w:w="6765" w:type="dxa"/>
                </w:tcPr>
                <w:p w:rsidR="003316A6" w:rsidRDefault="003316A6" w:rsidP="00DE77B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22" w:type="dxa"/>
                </w:tcPr>
                <w:p w:rsidR="003316A6" w:rsidRDefault="003316A6" w:rsidP="00DE77BB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316A6" w:rsidRDefault="003316A6" w:rsidP="00DE77B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tbl>
            <w:tblPr>
              <w:tblW w:w="9685" w:type="dxa"/>
              <w:tblLayout w:type="fixed"/>
              <w:tblLook w:val="01E0"/>
            </w:tblPr>
            <w:tblGrid>
              <w:gridCol w:w="6477"/>
              <w:gridCol w:w="3208"/>
            </w:tblGrid>
            <w:tr w:rsidR="003316A6" w:rsidTr="00DE77BB">
              <w:trPr>
                <w:trHeight w:val="358"/>
              </w:trPr>
              <w:tc>
                <w:tcPr>
                  <w:tcW w:w="6477" w:type="dxa"/>
                </w:tcPr>
                <w:p w:rsidR="003316A6" w:rsidRDefault="003316A6" w:rsidP="00DE77BB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3316A6" w:rsidRDefault="003316A6" w:rsidP="00DE77BB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316A6" w:rsidTr="00DE77BB">
              <w:trPr>
                <w:trHeight w:val="1090"/>
              </w:trPr>
              <w:tc>
                <w:tcPr>
                  <w:tcW w:w="6477" w:type="dxa"/>
                </w:tcPr>
                <w:p w:rsidR="003316A6" w:rsidRDefault="003316A6" w:rsidP="00DE77B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3316A6" w:rsidRDefault="003316A6" w:rsidP="00DE77B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316A6" w:rsidTr="00DE77BB">
              <w:trPr>
                <w:trHeight w:val="1463"/>
              </w:trPr>
              <w:tc>
                <w:tcPr>
                  <w:tcW w:w="6477" w:type="dxa"/>
                </w:tcPr>
                <w:p w:rsidR="003316A6" w:rsidRDefault="003316A6" w:rsidP="00DE77B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3316A6" w:rsidRDefault="003316A6" w:rsidP="00DE77BB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316A6" w:rsidRDefault="003316A6" w:rsidP="00DE77B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316A6" w:rsidRDefault="003316A6" w:rsidP="00DE77B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316A6" w:rsidRDefault="003316A6" w:rsidP="00DE77B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316A6" w:rsidRDefault="003316A6" w:rsidP="00DE77B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316A6" w:rsidRDefault="003316A6" w:rsidP="00DE77B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316A6" w:rsidRDefault="003316A6" w:rsidP="00DE77B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316A6" w:rsidRDefault="003316A6" w:rsidP="00DE77B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" w:type="dxa"/>
          </w:tcPr>
          <w:p w:rsidR="003316A6" w:rsidRDefault="003316A6" w:rsidP="00DE77B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63046" w:rsidRDefault="00763046"/>
    <w:sectPr w:rsidR="00763046" w:rsidSect="0076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6A6"/>
    <w:rsid w:val="000A6575"/>
    <w:rsid w:val="003316A6"/>
    <w:rsid w:val="00763046"/>
    <w:rsid w:val="0085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6A6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6A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semiHidden/>
    <w:unhideWhenUsed/>
    <w:rsid w:val="003316A6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4">
    <w:name w:val="List Paragraph"/>
    <w:basedOn w:val="a"/>
    <w:uiPriority w:val="34"/>
    <w:qFormat/>
    <w:rsid w:val="003316A6"/>
    <w:pPr>
      <w:ind w:left="720"/>
      <w:contextualSpacing/>
    </w:pPr>
  </w:style>
  <w:style w:type="character" w:customStyle="1" w:styleId="Normal">
    <w:name w:val="Normal Знак"/>
    <w:basedOn w:val="a0"/>
    <w:link w:val="11"/>
    <w:locked/>
    <w:rsid w:val="003316A6"/>
    <w:rPr>
      <w:sz w:val="28"/>
    </w:rPr>
  </w:style>
  <w:style w:type="paragraph" w:customStyle="1" w:styleId="11">
    <w:name w:val="Обычный1"/>
    <w:link w:val="Normal"/>
    <w:rsid w:val="003316A6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3316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316A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316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>ВВРЗ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2016-06-23T08:22:00Z</dcterms:created>
  <dcterms:modified xsi:type="dcterms:W3CDTF">2016-06-23T08:24:00Z</dcterms:modified>
</cp:coreProperties>
</file>